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ind w:firstLine="562" w:firstLineChars="200"/>
        <w:jc w:val="center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i w:val="0"/>
        </w:rPr>
        <w:t>【排排网专访-2】“敬畏市场”VS“长牙带刺”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firstLine="0" w:firstLineChars="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主持人：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针对此次年前证监会领导层变动，</w:t>
      </w:r>
      <w:r>
        <w:rPr>
          <w:rFonts w:hint="eastAsia" w:ascii="宋体" w:hAnsi="宋体" w:eastAsia="宋体" w:cs="宋体"/>
          <w:lang w:val="en-US" w:eastAsia="zh-CN"/>
        </w:rPr>
        <w:t>您</w:t>
      </w:r>
      <w:r>
        <w:rPr>
          <w:rFonts w:hint="eastAsia" w:ascii="宋体" w:hAnsi="宋体" w:eastAsia="宋体" w:cs="宋体"/>
          <w:lang w:eastAsia="zh-CN"/>
        </w:rPr>
        <w:t>认为此举对股市具有积极意义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firstLine="0" w:firstLine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董宝珍：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关于换帅的必要性，我认为这是绝对必要的。事实上，换帅的时间过于滞后，若能在更早的时期进行调整，将更有利于我国股市的健康发展。因为被替换的这位领导对股票市场及金融投资领域全然陌生。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以新任证监会主席为例，他曾专门撰写文章阐述观点：人类社会的金融机构不会自觉地维护社会利益，它们会本能地追求自身私利。在这种情况下，监管必须严格，带有锋芒，持续监督这些金融机构。因为这些机构天生具有扩张的倾向，而忽视社会公共利益。若金融机构均无视社会公共利益，那么股市必将崩溃。为确保金融机构关注社会公共利益，必须加强对它们的监管，迫使其关注公共利益。这是新主席的鲜明立场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相较之下，卸任主席曾提倡“敬畏市场、敬畏专业”。这意味着他认为市场完美无瑕，只需敬畏。这种观点暴露出他对市场的误解，堪称超级外行。如同公安局长宣称敬畏社会治安，敬畏犯罪分子。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新主席则认为金融机构存在犯罪倾向，而旧主席却认为应敬畏它们的天性。若市场真的如此善良，无需监管，仅需敬畏，那么证监会便没有存在的必要。换言之，这位主席的更迭势在必行。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在股市面临困境时，卸任主席并未反思自身工作的不足。他公布的一项调查显示，八成投资者对资本市场表示满意。然而，他却将市场问题归咎于做空、量化及大V等外部因素，始终未提及监管层面的缺陷。因此，在一定程度上，他的能力和品质受到质疑，离开成为必然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在人员调整之后，政策方向随之发生变化。先前，我们强调被替换的领导者</w:t>
      </w:r>
      <w:r>
        <w:rPr>
          <w:rFonts w:hint="eastAsia" w:ascii="宋体" w:hAnsi="宋体" w:eastAsia="宋体" w:cs="宋体"/>
          <w:lang w:val="en-US" w:eastAsia="zh-CN"/>
        </w:rPr>
        <w:t>并非</w:t>
      </w:r>
      <w:r>
        <w:rPr>
          <w:rFonts w:hint="eastAsia" w:ascii="宋体" w:hAnsi="宋体" w:eastAsia="宋体" w:cs="宋体"/>
          <w:lang w:eastAsia="zh-CN"/>
        </w:rPr>
        <w:t>德才兼备，故其离职具有重要意义。人员变动的影响在资本市场显现，政策转变的最大特点是行政监管和干预的缺失。此前，市场自由落体式下跌，在关键时刻，重要心理关口必须守住。然而，资本市场自身无法承受压力，需要外部政策、资金支持。错误的观念导致关键点位未能守住，甚至一路跌破2800点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在付出代价后，政策终于开始改变。资本市场不成熟，新兴加转轨的特性使其包含诸多内部缺陷。完全依赖市场自身力量，必然导致不健康发展。因此，政策干预和市场力量相结合至关重要。中国式现代化的经济体制要求发挥市场活力与政府能力，共同推动发展。新监管人上任后，政策力度与市场力量得到有效执行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尤其在市场崩溃之际，市场已无法自我恢复。此时，监管部门必须主动干预，稳定市场。人员变动带来政策转变，其效果已初步显现。然而，需警惕中国资本市场问题深重，政策不能仅作短期调整。冰冻三尺非一日之寒，政策需持续保驾护航。若政策过于蜻蜓点水，关键时候撤回，市场仍将面临困境。毕竟，中国股市的困难局面有目共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firstLine="0" w:firstLineChars="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主持人：</w:t>
      </w:r>
    </w:p>
    <w:p>
      <w:pPr>
        <w:spacing w:before="240" w:after="24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董老师，您认为在板块方面的话，您在今年有没有看好哪些板块？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firstLine="0" w:firstLineChars="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董宝珍：</w:t>
      </w:r>
      <w:bookmarkStart w:id="0" w:name="_GoBack"/>
      <w:bookmarkEnd w:id="0"/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观察我之前所述的公募基金重仓股崩塌及去泡沫现象，我们可以发现，这些重仓股多为高估值股票。这些股票并无实际成长性，但其市盈率却居高不下。由于缺乏业绩支撑，或虽有业绩却无法支撑高市盈率，这些股票价格开始下跌，进而拖累整个市场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然而，在政策资金入市全力扭转市场下跌趋势后，我们发现领涨板块多为低估股票，如煤炭、石油和银行等。这些低估股票成为我国股市近期走出危机的中流砥柱。那么，为何低估股票能够拯救股市？为何不是那些赛道股或机构重仓股发挥救市作用？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关键在于，救市资金为政策性推动，其在入市过程中需进行学术判断，选择能够真正解决问题的股票。低估股票因其价值规律，一旦上涨便不易下跌。政策资金战略性入场，通过拉升低估股票，实现了既能让市场上涨，又不至于引发新一轮下跌，从而解决眼前困境，并为我国资本市场未来发展奠定基础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总之，在政策资金的引导下，我国股市借助价值规律，选择了低估股票作为救市策略。这既解决了当前市场困境，又为未来资本市场发展指明了方向。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在此次危机过后，资本市场是否会继续存在，并保持稳定，值得我们深入思考。我国市场崩溃的原因在于其严重的不健康状态，后续的发展必须使其回归健康。那么，谁能够引领市场走向健康，使我国市场摆脱慢牛状态，实现全面受益的牛市呢？答案无疑是低估值的上涨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因此，在此次救市过程中，领涨板块的实际意义在于，它们已经揭示了市场未来的希望所在，即低估板块。过去五年我国资本市场上的错误观念就是过分追求高估值，忽视低估的价值。正是这种观念的错乱，导致了市场的崩溃。因此，市场回归健康的本质就是回归价值规律，回归低估驱动的上涨。</w:t>
      </w:r>
    </w:p>
    <w:p>
      <w:pPr>
        <w:spacing w:before="240" w:after="240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此次危机已经揭示了未来的发展趋势，让我们清晰地看到了市场的底牌。这是我们应当深入思考的问题。</w:t>
      </w:r>
    </w:p>
    <w:sectPr>
      <w:footerReference r:id="rId3" w:type="default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(中文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2" w:space="0"/>
      </w:pBdr>
      <w:jc w:val="center"/>
    </w:pPr>
    <w:r>
      <w:rPr>
        <w:rFonts w:ascii="宋体 (中文正文)" w:hAnsi="宋体 (中文正文)" w:eastAsia="宋体 (中文正文)" w:cs="宋体 (中文正文)"/>
        <w:sz w:val="18"/>
      </w:rPr>
      <w:t>下载讯飞听见客户端，免费体验录音转文字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E0YTM2ZDhhNmZkZjZhNjYwZWZmNzMxYmU0OTc4MDcifQ=="/>
  </w:docVars>
  <w:rsids>
    <w:rsidRoot w:val="00000000"/>
    <w:rsid w:val="082818BF"/>
    <w:rsid w:val="23FB786F"/>
    <w:rsid w:val="278E4F1E"/>
    <w:rsid w:val="2AC44187"/>
    <w:rsid w:val="310570DC"/>
    <w:rsid w:val="32E91BA2"/>
    <w:rsid w:val="3C104769"/>
    <w:rsid w:val="54713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2024-02-28T03:03:00Z</dcterms:created>
  <dc:creator>凌通盛泰15</dc:creator>
  <cp:lastModifiedBy>凌通盛泰</cp:lastModifiedBy>
  <dcterms:modified xsi:type="dcterms:W3CDTF">2024-05-21T07:01:48Z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377D23CAF40B45D6942B474FDCC524F4_12</vt:lpwstr>
  </property>
</Properties>
</file>